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03782B" w:rsidRDefault="00302695" w:rsidP="0021215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</w:t>
      </w:r>
      <w:r w:rsidR="008C6A4A">
        <w:rPr>
          <w:sz w:val="28"/>
          <w:szCs w:val="28"/>
        </w:rPr>
        <w:t>ЕНИЕ</w:t>
      </w:r>
      <w:r w:rsidR="002B6ED5" w:rsidRPr="0003782B">
        <w:rPr>
          <w:sz w:val="28"/>
          <w:szCs w:val="28"/>
        </w:rPr>
        <w:t xml:space="preserve"> </w:t>
      </w:r>
    </w:p>
    <w:p w:rsidR="00C563E6" w:rsidRDefault="00C563E6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</w:p>
    <w:p w:rsidR="00480A2E" w:rsidRPr="0003782B" w:rsidRDefault="00C563E6" w:rsidP="006A02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03782B">
        <w:rPr>
          <w:sz w:val="28"/>
          <w:szCs w:val="28"/>
        </w:rPr>
        <w:t>Думы городского округа Тольятти</w:t>
      </w:r>
    </w:p>
    <w:p w:rsidR="00D31E52" w:rsidRPr="0003782B" w:rsidRDefault="00EC37A8" w:rsidP="00D31E52">
      <w:pPr>
        <w:jc w:val="center"/>
        <w:rPr>
          <w:sz w:val="28"/>
          <w:szCs w:val="28"/>
        </w:rPr>
      </w:pPr>
      <w:r w:rsidRPr="0003782B">
        <w:rPr>
          <w:sz w:val="28"/>
          <w:szCs w:val="28"/>
        </w:rPr>
        <w:t xml:space="preserve">на </w:t>
      </w:r>
      <w:r w:rsidR="0080076C" w:rsidRPr="0003782B">
        <w:rPr>
          <w:sz w:val="28"/>
          <w:szCs w:val="28"/>
        </w:rPr>
        <w:t xml:space="preserve">проект решения Думы городского округа Тольятти </w:t>
      </w:r>
    </w:p>
    <w:p w:rsidR="00E957E4" w:rsidRDefault="00463DC2" w:rsidP="008B3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CE48BE">
        <w:rPr>
          <w:sz w:val="28"/>
          <w:szCs w:val="28"/>
        </w:rPr>
        <w:t>внесении изменений в Положение</w:t>
      </w:r>
      <w:r w:rsidR="00E957E4">
        <w:rPr>
          <w:sz w:val="28"/>
          <w:szCs w:val="28"/>
        </w:rPr>
        <w:t xml:space="preserve"> о</w:t>
      </w:r>
      <w:r w:rsidR="00E957E4" w:rsidRPr="00E957E4">
        <w:rPr>
          <w:sz w:val="28"/>
          <w:szCs w:val="28"/>
        </w:rPr>
        <w:t xml:space="preserve"> денежном </w:t>
      </w:r>
      <w:r w:rsidR="00CE48BE">
        <w:rPr>
          <w:sz w:val="28"/>
          <w:szCs w:val="28"/>
        </w:rPr>
        <w:t xml:space="preserve">вознаграждении </w:t>
      </w:r>
      <w:r>
        <w:rPr>
          <w:sz w:val="28"/>
          <w:szCs w:val="28"/>
        </w:rPr>
        <w:t xml:space="preserve">и ежегодном оплачиваемом отпуске должностных лиц контрольно-счетной палаты городского </w:t>
      </w:r>
      <w:r w:rsidR="00E957E4" w:rsidRPr="00E957E4">
        <w:rPr>
          <w:sz w:val="28"/>
          <w:szCs w:val="28"/>
        </w:rPr>
        <w:t>округа Тольятти</w:t>
      </w:r>
      <w:r>
        <w:rPr>
          <w:sz w:val="28"/>
          <w:szCs w:val="28"/>
        </w:rPr>
        <w:t xml:space="preserve"> Самарской области, замещающих муниципальные должности</w:t>
      </w:r>
      <w:r w:rsidR="00CE48BE">
        <w:rPr>
          <w:sz w:val="28"/>
          <w:szCs w:val="28"/>
        </w:rPr>
        <w:t>, утвержденное решением Думы городского округа Тольятти от 22.12.2021 № 1139</w:t>
      </w:r>
      <w:r>
        <w:rPr>
          <w:sz w:val="28"/>
          <w:szCs w:val="28"/>
        </w:rPr>
        <w:t>»</w:t>
      </w:r>
    </w:p>
    <w:p w:rsidR="00480A2E" w:rsidRPr="0003782B" w:rsidRDefault="00E957E4" w:rsidP="008B3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3498">
        <w:rPr>
          <w:sz w:val="28"/>
          <w:szCs w:val="28"/>
        </w:rPr>
        <w:t>(Д</w:t>
      </w:r>
      <w:r w:rsidR="000B4295">
        <w:rPr>
          <w:sz w:val="28"/>
          <w:szCs w:val="28"/>
        </w:rPr>
        <w:t xml:space="preserve"> </w:t>
      </w:r>
      <w:r w:rsidR="00953498">
        <w:rPr>
          <w:sz w:val="28"/>
          <w:szCs w:val="28"/>
        </w:rPr>
        <w:t>-</w:t>
      </w:r>
      <w:r w:rsidR="000B4295">
        <w:rPr>
          <w:sz w:val="28"/>
          <w:szCs w:val="28"/>
        </w:rPr>
        <w:t xml:space="preserve"> </w:t>
      </w:r>
      <w:r w:rsidR="004B09F5">
        <w:rPr>
          <w:sz w:val="28"/>
          <w:szCs w:val="28"/>
        </w:rPr>
        <w:t>96  от 10.0</w:t>
      </w:r>
      <w:r w:rsidR="00553646">
        <w:rPr>
          <w:sz w:val="28"/>
          <w:szCs w:val="28"/>
        </w:rPr>
        <w:t>4</w:t>
      </w:r>
      <w:r w:rsidR="00CE48BE">
        <w:rPr>
          <w:sz w:val="28"/>
          <w:szCs w:val="28"/>
        </w:rPr>
        <w:t>.20</w:t>
      </w:r>
      <w:r w:rsidR="00553646">
        <w:rPr>
          <w:sz w:val="28"/>
          <w:szCs w:val="28"/>
        </w:rPr>
        <w:t>24</w:t>
      </w:r>
      <w:r w:rsidR="009867B5" w:rsidRPr="0003782B">
        <w:rPr>
          <w:sz w:val="28"/>
          <w:szCs w:val="28"/>
        </w:rPr>
        <w:t>г.)</w:t>
      </w:r>
      <w:r w:rsidR="006A02C4" w:rsidRPr="0003782B">
        <w:rPr>
          <w:sz w:val="28"/>
          <w:szCs w:val="28"/>
        </w:rPr>
        <w:t xml:space="preserve"> </w:t>
      </w:r>
    </w:p>
    <w:p w:rsidR="005205D1" w:rsidRPr="0003782B" w:rsidRDefault="005205D1" w:rsidP="005205D1">
      <w:pPr>
        <w:rPr>
          <w:sz w:val="28"/>
          <w:szCs w:val="28"/>
        </w:rPr>
      </w:pPr>
    </w:p>
    <w:p w:rsidR="001E23B2" w:rsidRDefault="00D31E52" w:rsidP="001E23B2">
      <w:pPr>
        <w:ind w:firstLine="708"/>
        <w:jc w:val="both"/>
        <w:rPr>
          <w:sz w:val="28"/>
          <w:szCs w:val="28"/>
        </w:rPr>
      </w:pPr>
      <w:proofErr w:type="gramStart"/>
      <w:r w:rsidRPr="0003782B">
        <w:rPr>
          <w:sz w:val="28"/>
          <w:szCs w:val="28"/>
        </w:rPr>
        <w:t xml:space="preserve">Рассмотрев </w:t>
      </w:r>
      <w:r w:rsidR="0080076C" w:rsidRPr="0003782B">
        <w:rPr>
          <w:sz w:val="28"/>
          <w:szCs w:val="28"/>
        </w:rPr>
        <w:t>проект решения Думы</w:t>
      </w:r>
      <w:r w:rsidR="00E957E4">
        <w:rPr>
          <w:sz w:val="28"/>
          <w:szCs w:val="28"/>
        </w:rPr>
        <w:t xml:space="preserve"> </w:t>
      </w:r>
      <w:r w:rsidR="00463DC2" w:rsidRPr="00463DC2">
        <w:rPr>
          <w:sz w:val="28"/>
          <w:szCs w:val="28"/>
        </w:rPr>
        <w:t xml:space="preserve">«О </w:t>
      </w:r>
      <w:r w:rsidR="00CE48BE">
        <w:rPr>
          <w:sz w:val="28"/>
          <w:szCs w:val="28"/>
        </w:rPr>
        <w:t>внесении изменений в Положение</w:t>
      </w:r>
      <w:r w:rsidR="00463DC2" w:rsidRPr="00463DC2">
        <w:rPr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CE48BE" w:rsidRPr="00CE48BE">
        <w:rPr>
          <w:sz w:val="28"/>
          <w:szCs w:val="28"/>
        </w:rPr>
        <w:t>, утвержденное решением Думы городского округа Тольятти от 22.12.2021 № 1139</w:t>
      </w:r>
      <w:r w:rsidR="006F5360">
        <w:rPr>
          <w:sz w:val="28"/>
          <w:szCs w:val="28"/>
        </w:rPr>
        <w:t xml:space="preserve"> (</w:t>
      </w:r>
      <w:r w:rsidR="00CE48BE">
        <w:rPr>
          <w:sz w:val="28"/>
          <w:szCs w:val="28"/>
        </w:rPr>
        <w:t>далее Положение)</w:t>
      </w:r>
      <w:r w:rsidR="00463DC2" w:rsidRPr="00463DC2">
        <w:rPr>
          <w:sz w:val="28"/>
          <w:szCs w:val="28"/>
        </w:rPr>
        <w:t>»</w:t>
      </w:r>
      <w:r w:rsidR="00463DC2">
        <w:rPr>
          <w:sz w:val="28"/>
          <w:szCs w:val="28"/>
        </w:rPr>
        <w:t xml:space="preserve">, </w:t>
      </w:r>
      <w:r w:rsidR="00463DC2" w:rsidRPr="000B4295">
        <w:rPr>
          <w:sz w:val="28"/>
          <w:szCs w:val="28"/>
        </w:rPr>
        <w:t>подготовлен</w:t>
      </w:r>
      <w:r w:rsidR="00463DC2">
        <w:rPr>
          <w:sz w:val="28"/>
          <w:szCs w:val="28"/>
        </w:rPr>
        <w:t>ны</w:t>
      </w:r>
      <w:r w:rsidR="00BD478E">
        <w:rPr>
          <w:sz w:val="28"/>
          <w:szCs w:val="28"/>
        </w:rPr>
        <w:t>й контрольно-счетной палатой (д</w:t>
      </w:r>
      <w:r w:rsidR="00463DC2">
        <w:rPr>
          <w:sz w:val="28"/>
          <w:szCs w:val="28"/>
        </w:rPr>
        <w:t xml:space="preserve">алее </w:t>
      </w:r>
      <w:r w:rsidR="00BD478E">
        <w:rPr>
          <w:sz w:val="28"/>
          <w:szCs w:val="28"/>
        </w:rPr>
        <w:t xml:space="preserve">– </w:t>
      </w:r>
      <w:r w:rsidR="00463DC2">
        <w:rPr>
          <w:sz w:val="28"/>
          <w:szCs w:val="28"/>
        </w:rPr>
        <w:t>КСП</w:t>
      </w:r>
      <w:r w:rsidR="00BD478E">
        <w:rPr>
          <w:sz w:val="28"/>
          <w:szCs w:val="28"/>
        </w:rPr>
        <w:t>)</w:t>
      </w:r>
      <w:r w:rsidR="00463DC2" w:rsidRPr="000B4295">
        <w:rPr>
          <w:sz w:val="28"/>
          <w:szCs w:val="28"/>
        </w:rPr>
        <w:t xml:space="preserve"> </w:t>
      </w:r>
      <w:r w:rsidR="00463DC2">
        <w:rPr>
          <w:sz w:val="28"/>
          <w:szCs w:val="28"/>
        </w:rPr>
        <w:t>в инициативном порядке</w:t>
      </w:r>
      <w:r w:rsidR="00904025" w:rsidRPr="0003782B">
        <w:rPr>
          <w:sz w:val="28"/>
          <w:szCs w:val="28"/>
        </w:rPr>
        <w:t>,</w:t>
      </w:r>
      <w:r w:rsidRPr="0003782B">
        <w:rPr>
          <w:sz w:val="28"/>
          <w:szCs w:val="28"/>
        </w:rPr>
        <w:t xml:space="preserve"> отмечае</w:t>
      </w:r>
      <w:r w:rsidR="00C6208B">
        <w:rPr>
          <w:sz w:val="28"/>
          <w:szCs w:val="28"/>
        </w:rPr>
        <w:t>м</w:t>
      </w:r>
      <w:r w:rsidR="001E23B2" w:rsidRPr="0003782B">
        <w:rPr>
          <w:sz w:val="28"/>
          <w:szCs w:val="28"/>
        </w:rPr>
        <w:t xml:space="preserve"> следующее.</w:t>
      </w:r>
      <w:proofErr w:type="gramEnd"/>
    </w:p>
    <w:p w:rsidR="00553646" w:rsidRDefault="00553646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городского округа Тольятти </w:t>
      </w:r>
      <w:r w:rsidRPr="00553646">
        <w:rPr>
          <w:sz w:val="28"/>
          <w:szCs w:val="28"/>
        </w:rPr>
        <w:t>от 22.12.2021 № 1139</w:t>
      </w:r>
      <w:r w:rsidR="003C03F9">
        <w:rPr>
          <w:sz w:val="28"/>
          <w:szCs w:val="28"/>
        </w:rPr>
        <w:t xml:space="preserve"> утверждены</w:t>
      </w:r>
      <w:r>
        <w:rPr>
          <w:sz w:val="28"/>
          <w:szCs w:val="28"/>
        </w:rPr>
        <w:t>:</w:t>
      </w:r>
    </w:p>
    <w:p w:rsidR="00553646" w:rsidRPr="00553646" w:rsidRDefault="00EC20A1" w:rsidP="00553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53646" w:rsidRPr="00553646">
        <w:rPr>
          <w:sz w:val="28"/>
          <w:szCs w:val="28"/>
        </w:rPr>
        <w:t xml:space="preserve">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 (приложение 1) </w:t>
      </w:r>
      <w:proofErr w:type="gramStart"/>
      <w:r w:rsidR="00553646" w:rsidRPr="00553646">
        <w:rPr>
          <w:sz w:val="28"/>
          <w:szCs w:val="28"/>
        </w:rPr>
        <w:t xml:space="preserve">( </w:t>
      </w:r>
      <w:proofErr w:type="gramEnd"/>
      <w:r w:rsidR="00553646" w:rsidRPr="00553646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="00553646">
        <w:rPr>
          <w:sz w:val="28"/>
          <w:szCs w:val="28"/>
        </w:rPr>
        <w:t>Положение</w:t>
      </w:r>
      <w:r w:rsidR="00553646" w:rsidRPr="00553646">
        <w:rPr>
          <w:sz w:val="28"/>
          <w:szCs w:val="28"/>
        </w:rPr>
        <w:t>).</w:t>
      </w:r>
    </w:p>
    <w:p w:rsidR="00553646" w:rsidRDefault="00EC20A1" w:rsidP="00553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C03F9">
        <w:rPr>
          <w:sz w:val="28"/>
          <w:szCs w:val="28"/>
        </w:rPr>
        <w:t>Схема</w:t>
      </w:r>
      <w:r w:rsidR="00553646" w:rsidRPr="00553646">
        <w:rPr>
          <w:sz w:val="28"/>
          <w:szCs w:val="28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 (приложение 2) (далее</w:t>
      </w:r>
      <w:r w:rsidR="00553646">
        <w:rPr>
          <w:sz w:val="28"/>
          <w:szCs w:val="28"/>
        </w:rPr>
        <w:t xml:space="preserve"> </w:t>
      </w:r>
      <w:r w:rsidR="00553646" w:rsidRPr="00553646">
        <w:rPr>
          <w:sz w:val="28"/>
          <w:szCs w:val="28"/>
        </w:rPr>
        <w:t>- Схема коэффициентов).</w:t>
      </w:r>
    </w:p>
    <w:p w:rsidR="00E0784E" w:rsidRDefault="00E0784E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Положению, денежное вознаграждение должностных лиц КСП состоит из должностного оклада и ежемесячной надбавки к должностному окладу за особые условия деятельности</w:t>
      </w:r>
      <w:r w:rsidR="00A775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77568" w:rsidRPr="00A77568" w:rsidRDefault="00A77568" w:rsidP="00A77568">
      <w:pPr>
        <w:ind w:firstLine="708"/>
        <w:jc w:val="both"/>
        <w:rPr>
          <w:sz w:val="28"/>
          <w:szCs w:val="28"/>
        </w:rPr>
      </w:pPr>
      <w:r w:rsidRPr="00A77568">
        <w:rPr>
          <w:sz w:val="28"/>
          <w:szCs w:val="28"/>
        </w:rPr>
        <w:t xml:space="preserve">Ежемесячная надбавка за особые условия деятельности </w:t>
      </w:r>
      <w:r>
        <w:rPr>
          <w:sz w:val="28"/>
          <w:szCs w:val="28"/>
        </w:rPr>
        <w:t xml:space="preserve">установлена </w:t>
      </w:r>
      <w:r w:rsidRPr="00A77568">
        <w:rPr>
          <w:sz w:val="28"/>
          <w:szCs w:val="28"/>
        </w:rPr>
        <w:t>в процентах к должностному окладу</w:t>
      </w:r>
      <w:r>
        <w:rPr>
          <w:sz w:val="28"/>
          <w:szCs w:val="28"/>
        </w:rPr>
        <w:t xml:space="preserve"> в следующих размерах</w:t>
      </w:r>
      <w:r w:rsidRPr="00A77568">
        <w:rPr>
          <w:sz w:val="28"/>
          <w:szCs w:val="28"/>
        </w:rPr>
        <w:t>:</w:t>
      </w:r>
    </w:p>
    <w:p w:rsidR="00A77568" w:rsidRPr="00A77568" w:rsidRDefault="00A77568" w:rsidP="00A77568">
      <w:pPr>
        <w:ind w:firstLine="708"/>
        <w:jc w:val="both"/>
        <w:rPr>
          <w:sz w:val="28"/>
          <w:szCs w:val="28"/>
        </w:rPr>
      </w:pPr>
      <w:r w:rsidRPr="00A77568">
        <w:rPr>
          <w:sz w:val="28"/>
          <w:szCs w:val="28"/>
        </w:rPr>
        <w:t>- председателю контрольно-счетной палаты городского округа Тольятти Самарской области - 170%;</w:t>
      </w:r>
    </w:p>
    <w:p w:rsidR="00A77568" w:rsidRPr="00A77568" w:rsidRDefault="00A77568" w:rsidP="00A77568">
      <w:pPr>
        <w:ind w:firstLine="708"/>
        <w:jc w:val="both"/>
        <w:rPr>
          <w:sz w:val="28"/>
          <w:szCs w:val="28"/>
        </w:rPr>
      </w:pPr>
      <w:r w:rsidRPr="00A77568">
        <w:rPr>
          <w:sz w:val="28"/>
          <w:szCs w:val="28"/>
        </w:rPr>
        <w:t>- заместителю председателя контрольно-счетной палаты городского округа Тольятти Самарской области - 170%;</w:t>
      </w:r>
    </w:p>
    <w:p w:rsidR="00E0784E" w:rsidRDefault="00A77568" w:rsidP="00A77568">
      <w:pPr>
        <w:ind w:firstLine="708"/>
        <w:jc w:val="both"/>
        <w:rPr>
          <w:sz w:val="28"/>
          <w:szCs w:val="28"/>
        </w:rPr>
      </w:pPr>
      <w:r w:rsidRPr="00A77568">
        <w:rPr>
          <w:sz w:val="28"/>
          <w:szCs w:val="28"/>
        </w:rPr>
        <w:t>- аудитору контрольно-счетной палаты городского округа Тольятти Самарской области - 145%.</w:t>
      </w:r>
    </w:p>
    <w:p w:rsidR="00E0784E" w:rsidRDefault="00A77568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годовой фонд денежного вознаграждения председателя и заместителя председателя КСП составляет 32,4 должностных оклада в год, аудитора – 29,4 должностных оклада в год (без учета единовременной выплаты к отпуску в размере одного должностного оклада).</w:t>
      </w:r>
    </w:p>
    <w:p w:rsidR="00CE48BE" w:rsidRDefault="00CE48BE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представленному проекту решения Думы, предлагается</w:t>
      </w:r>
      <w:r w:rsidR="00A77568">
        <w:rPr>
          <w:sz w:val="28"/>
          <w:szCs w:val="28"/>
        </w:rPr>
        <w:t xml:space="preserve"> увеличить размер ежемесячной надбавки за особые условия деятельности</w:t>
      </w:r>
      <w:r w:rsidR="00762D0F">
        <w:rPr>
          <w:sz w:val="28"/>
          <w:szCs w:val="28"/>
        </w:rPr>
        <w:t>:</w:t>
      </w:r>
    </w:p>
    <w:p w:rsidR="00A77568" w:rsidRDefault="00A77568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председателю и заместителю </w:t>
      </w:r>
      <w:r w:rsidR="00013B68">
        <w:rPr>
          <w:sz w:val="28"/>
          <w:szCs w:val="28"/>
        </w:rPr>
        <w:t>председателя КСП на 20% (</w:t>
      </w:r>
      <w:r w:rsidR="003C03F9">
        <w:rPr>
          <w:sz w:val="28"/>
          <w:szCs w:val="28"/>
        </w:rPr>
        <w:t>со 170% до 190</w:t>
      </w:r>
      <w:r>
        <w:rPr>
          <w:sz w:val="28"/>
          <w:szCs w:val="28"/>
        </w:rPr>
        <w:t>%);</w:t>
      </w:r>
    </w:p>
    <w:p w:rsidR="00013B68" w:rsidRDefault="00A77568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аудитору КСП на 10%  (со 145% до 155%).</w:t>
      </w:r>
    </w:p>
    <w:p w:rsidR="00A77568" w:rsidRDefault="00A77568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 годовой фонд денежного </w:t>
      </w:r>
      <w:r w:rsidR="00013B68" w:rsidRPr="00013B68">
        <w:rPr>
          <w:sz w:val="28"/>
          <w:szCs w:val="28"/>
        </w:rPr>
        <w:t>вознаграждения председателя и заместителя председателя КСП</w:t>
      </w:r>
      <w:r w:rsidR="00013B68">
        <w:rPr>
          <w:sz w:val="28"/>
          <w:szCs w:val="28"/>
        </w:rPr>
        <w:t xml:space="preserve"> увеличится на 2,4</w:t>
      </w:r>
      <w:r w:rsidR="003C03F9">
        <w:rPr>
          <w:sz w:val="28"/>
          <w:szCs w:val="28"/>
        </w:rPr>
        <w:t xml:space="preserve"> должностных оклада и составит </w:t>
      </w:r>
      <w:r w:rsidR="00013B68">
        <w:rPr>
          <w:sz w:val="28"/>
          <w:szCs w:val="28"/>
        </w:rPr>
        <w:t>34,8</w:t>
      </w:r>
      <w:r w:rsidR="00013B68" w:rsidRPr="00013B68">
        <w:rPr>
          <w:sz w:val="28"/>
          <w:szCs w:val="28"/>
        </w:rPr>
        <w:t xml:space="preserve"> должностных оклада в год, аудитора – </w:t>
      </w:r>
      <w:r w:rsidR="00013B68">
        <w:rPr>
          <w:sz w:val="28"/>
          <w:szCs w:val="28"/>
        </w:rPr>
        <w:t xml:space="preserve"> увеличится на 1,2 должностных оклада и составит 30,6 </w:t>
      </w:r>
      <w:r w:rsidR="00013B68" w:rsidRPr="00013B68">
        <w:rPr>
          <w:sz w:val="28"/>
          <w:szCs w:val="28"/>
        </w:rPr>
        <w:t>долж</w:t>
      </w:r>
      <w:r w:rsidR="00013B68">
        <w:rPr>
          <w:sz w:val="28"/>
          <w:szCs w:val="28"/>
        </w:rPr>
        <w:t>ностных окладов</w:t>
      </w:r>
      <w:r w:rsidR="00013B68" w:rsidRPr="00013B68">
        <w:rPr>
          <w:sz w:val="28"/>
          <w:szCs w:val="28"/>
        </w:rPr>
        <w:t xml:space="preserve"> в год (без учета единовременной выплаты к отпуску в размере одного должностного оклада).</w:t>
      </w:r>
    </w:p>
    <w:p w:rsidR="00A77568" w:rsidRDefault="002726F9" w:rsidP="001E23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65353">
        <w:rPr>
          <w:sz w:val="28"/>
          <w:szCs w:val="28"/>
        </w:rPr>
        <w:t>пояснительной записке</w:t>
      </w:r>
      <w:r>
        <w:rPr>
          <w:sz w:val="28"/>
          <w:szCs w:val="28"/>
        </w:rPr>
        <w:t xml:space="preserve"> отмечается</w:t>
      </w:r>
      <w:r w:rsidR="00A65353">
        <w:rPr>
          <w:sz w:val="28"/>
          <w:szCs w:val="28"/>
        </w:rPr>
        <w:t>,</w:t>
      </w:r>
      <w:r>
        <w:rPr>
          <w:sz w:val="28"/>
          <w:szCs w:val="28"/>
        </w:rPr>
        <w:t xml:space="preserve"> что</w:t>
      </w:r>
      <w:r w:rsidR="00A65353">
        <w:rPr>
          <w:sz w:val="28"/>
          <w:szCs w:val="28"/>
        </w:rPr>
        <w:t xml:space="preserve"> в декабре 2022 года внесены изменения в муниципальные нормативные правовые акты, согласно которым увеличены надбавки муниципальным служащим за стаж муниципальной службы  свыше 20 лет на 10% должностного оклада, свыше 25 лет</w:t>
      </w:r>
      <w:r>
        <w:rPr>
          <w:sz w:val="28"/>
          <w:szCs w:val="28"/>
        </w:rPr>
        <w:t xml:space="preserve"> </w:t>
      </w:r>
      <w:r w:rsidR="00A65353">
        <w:rPr>
          <w:sz w:val="28"/>
          <w:szCs w:val="28"/>
        </w:rPr>
        <w:t>- на 20</w:t>
      </w:r>
      <w:r>
        <w:rPr>
          <w:sz w:val="28"/>
          <w:szCs w:val="28"/>
        </w:rPr>
        <w:t xml:space="preserve">%, увеличены надбавки за классный чин. Также увеличены надбавки за стаж работы работникам, исполняющим обязанности по техническому обеспечению деятельности органов местного самоуправления городского округа Тольятти. В результате  сделан вывод, что </w:t>
      </w:r>
      <w:r w:rsidR="005E4483">
        <w:rPr>
          <w:sz w:val="28"/>
          <w:szCs w:val="28"/>
        </w:rPr>
        <w:t>«</w:t>
      </w:r>
      <w:r>
        <w:rPr>
          <w:sz w:val="28"/>
          <w:szCs w:val="28"/>
        </w:rPr>
        <w:t xml:space="preserve">при росте заработной платы работников органов местного самоуправления, имеющих стаж, дающий право на </w:t>
      </w:r>
      <w:r w:rsidR="005E4483" w:rsidRPr="005E4483">
        <w:rPr>
          <w:sz w:val="28"/>
          <w:szCs w:val="28"/>
        </w:rPr>
        <w:t xml:space="preserve"> максимальную надбавку, денежное вознаграждение лиц, замещающих муниципальные должности в контрольно-счетной палате и имеющих соответствующий стаж, не увеличилось</w:t>
      </w:r>
      <w:r w:rsidR="005E4483">
        <w:rPr>
          <w:sz w:val="28"/>
          <w:szCs w:val="28"/>
        </w:rPr>
        <w:t>»</w:t>
      </w:r>
      <w:r w:rsidR="005E4483" w:rsidRPr="005E4483">
        <w:rPr>
          <w:sz w:val="28"/>
          <w:szCs w:val="28"/>
        </w:rPr>
        <w:t>.</w:t>
      </w:r>
    </w:p>
    <w:p w:rsidR="00C31BA2" w:rsidRDefault="00641A93" w:rsidP="00C31BA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Действительно</w:t>
      </w:r>
      <w:r w:rsidR="00C6208B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решением Думы городского округа Тольятти </w:t>
      </w:r>
      <w:r w:rsidR="00C31BA2">
        <w:rPr>
          <w:sz w:val="28"/>
          <w:szCs w:val="28"/>
        </w:rPr>
        <w:t>от 07.12.2022 № 1430</w:t>
      </w:r>
      <w:r w:rsidR="00C31BA2" w:rsidRPr="00C31BA2">
        <w:t xml:space="preserve"> </w:t>
      </w:r>
      <w:r w:rsidR="00C31BA2">
        <w:t>«</w:t>
      </w:r>
      <w:r w:rsidR="00C31BA2" w:rsidRPr="00C31BA2">
        <w:rPr>
          <w:sz w:val="28"/>
          <w:szCs w:val="28"/>
        </w:rPr>
        <w:t>О внесении изменений в Положение о денежном содержании и социальных выплатах муниципальным служащим городского округа Тольятти и Схему коэффициентов окладов по должностям муниципальной службы органов местного самоуправления городского округа Тольятти, утвержденные решением Думы городского округа Тольятти от 19.11.2008 № 1012</w:t>
      </w:r>
      <w:r w:rsidR="00C31BA2">
        <w:rPr>
          <w:sz w:val="28"/>
          <w:szCs w:val="28"/>
        </w:rPr>
        <w:t>» внесены изменения по увеличению размера надбавок з</w:t>
      </w:r>
      <w:r w:rsidR="000928BD">
        <w:rPr>
          <w:sz w:val="28"/>
          <w:szCs w:val="28"/>
        </w:rPr>
        <w:t>а выслугу лет и за классный</w:t>
      </w:r>
      <w:proofErr w:type="gramEnd"/>
      <w:r w:rsidR="000928BD">
        <w:rPr>
          <w:sz w:val="28"/>
          <w:szCs w:val="28"/>
        </w:rPr>
        <w:t xml:space="preserve"> чин, которые вступили в силу с 01.01.2023г.</w:t>
      </w:r>
    </w:p>
    <w:p w:rsidR="00013B68" w:rsidRDefault="00E0784E" w:rsidP="00C31BA2">
      <w:pPr>
        <w:ind w:firstLine="708"/>
        <w:jc w:val="both"/>
        <w:rPr>
          <w:sz w:val="28"/>
          <w:szCs w:val="28"/>
        </w:rPr>
      </w:pPr>
      <w:r w:rsidRPr="00C31BA2">
        <w:rPr>
          <w:sz w:val="28"/>
          <w:szCs w:val="28"/>
        </w:rPr>
        <w:t>Основным мотивом для повышения надбав</w:t>
      </w:r>
      <w:r w:rsidR="00E9665D" w:rsidRPr="00C31BA2">
        <w:rPr>
          <w:sz w:val="28"/>
          <w:szCs w:val="28"/>
        </w:rPr>
        <w:t>ок муниципальным служащим и работникам,</w:t>
      </w:r>
      <w:r w:rsidR="00E9665D" w:rsidRPr="00C31BA2">
        <w:t xml:space="preserve"> </w:t>
      </w:r>
      <w:r w:rsidR="00E9665D" w:rsidRPr="00C31BA2">
        <w:rPr>
          <w:sz w:val="28"/>
          <w:szCs w:val="28"/>
        </w:rPr>
        <w:t>исполняющим обязанности по техническому обеспечению деятельности органов местного самоуправления городского округа Тольятти</w:t>
      </w:r>
      <w:r w:rsidR="004F3EFE" w:rsidRPr="00C31BA2">
        <w:rPr>
          <w:sz w:val="28"/>
          <w:szCs w:val="28"/>
        </w:rPr>
        <w:t xml:space="preserve"> я</w:t>
      </w:r>
      <w:r w:rsidR="00C31BA2">
        <w:rPr>
          <w:sz w:val="28"/>
          <w:szCs w:val="28"/>
        </w:rPr>
        <w:t>влялся</w:t>
      </w:r>
      <w:r w:rsidRPr="00C31BA2">
        <w:rPr>
          <w:sz w:val="28"/>
          <w:szCs w:val="28"/>
        </w:rPr>
        <w:t xml:space="preserve"> относительно низкий уровень заработно</w:t>
      </w:r>
      <w:r w:rsidR="004F3EFE" w:rsidRPr="00C31BA2">
        <w:rPr>
          <w:sz w:val="28"/>
          <w:szCs w:val="28"/>
        </w:rPr>
        <w:t xml:space="preserve">й платы работников ОМС </w:t>
      </w:r>
      <w:proofErr w:type="spellStart"/>
      <w:r w:rsidR="00C31BA2">
        <w:rPr>
          <w:sz w:val="28"/>
          <w:szCs w:val="28"/>
        </w:rPr>
        <w:t>г.о</w:t>
      </w:r>
      <w:proofErr w:type="spellEnd"/>
      <w:r w:rsidR="00C31BA2">
        <w:rPr>
          <w:sz w:val="28"/>
          <w:szCs w:val="28"/>
        </w:rPr>
        <w:t xml:space="preserve">. </w:t>
      </w:r>
      <w:r w:rsidR="004F3EFE" w:rsidRPr="00C31BA2">
        <w:rPr>
          <w:sz w:val="28"/>
          <w:szCs w:val="28"/>
        </w:rPr>
        <w:t>Тольятти</w:t>
      </w:r>
      <w:r w:rsidRPr="00C31BA2">
        <w:rPr>
          <w:sz w:val="28"/>
          <w:szCs w:val="28"/>
        </w:rPr>
        <w:t xml:space="preserve">, в результате которого </w:t>
      </w:r>
      <w:r w:rsidR="004F3EFE" w:rsidRPr="00C31BA2">
        <w:rPr>
          <w:sz w:val="28"/>
          <w:szCs w:val="28"/>
        </w:rPr>
        <w:t xml:space="preserve">сформировался кадровый дефицит </w:t>
      </w:r>
      <w:r w:rsidRPr="00C31BA2">
        <w:rPr>
          <w:sz w:val="28"/>
          <w:szCs w:val="28"/>
        </w:rPr>
        <w:t>высококвалифицированных специалистов.</w:t>
      </w:r>
      <w:r w:rsidR="00C31BA2">
        <w:rPr>
          <w:sz w:val="28"/>
          <w:szCs w:val="28"/>
        </w:rPr>
        <w:t xml:space="preserve"> Изменения были внесены с</w:t>
      </w:r>
      <w:r w:rsidR="00C31BA2" w:rsidRPr="00C31BA2">
        <w:rPr>
          <w:sz w:val="28"/>
          <w:szCs w:val="28"/>
        </w:rPr>
        <w:t xml:space="preserve"> целью сохранения кадрового состава, в том числе</w:t>
      </w:r>
      <w:r w:rsidR="00C31BA2">
        <w:rPr>
          <w:sz w:val="28"/>
          <w:szCs w:val="28"/>
        </w:rPr>
        <w:t xml:space="preserve"> </w:t>
      </w:r>
      <w:r w:rsidR="00C31BA2" w:rsidRPr="00C31BA2">
        <w:rPr>
          <w:sz w:val="28"/>
          <w:szCs w:val="28"/>
        </w:rPr>
        <w:t>низкооплачиваемых</w:t>
      </w:r>
      <w:r w:rsidR="00C31BA2">
        <w:rPr>
          <w:sz w:val="28"/>
          <w:szCs w:val="28"/>
        </w:rPr>
        <w:t xml:space="preserve"> и </w:t>
      </w:r>
      <w:r w:rsidR="00C31BA2" w:rsidRPr="00C31BA2">
        <w:rPr>
          <w:sz w:val="28"/>
          <w:szCs w:val="28"/>
        </w:rPr>
        <w:t>опытных работников, поощрения</w:t>
      </w:r>
      <w:r w:rsidR="00C31BA2">
        <w:rPr>
          <w:sz w:val="28"/>
          <w:szCs w:val="28"/>
        </w:rPr>
        <w:t xml:space="preserve"> </w:t>
      </w:r>
      <w:r w:rsidR="00C31BA2" w:rsidRPr="00C31BA2">
        <w:rPr>
          <w:sz w:val="28"/>
          <w:szCs w:val="28"/>
        </w:rPr>
        <w:t>муниципальных служащих, имеющих стаж муниципальной службы более 20 лет</w:t>
      </w:r>
      <w:r w:rsidR="00C31BA2">
        <w:rPr>
          <w:sz w:val="28"/>
          <w:szCs w:val="28"/>
        </w:rPr>
        <w:t>.</w:t>
      </w:r>
    </w:p>
    <w:p w:rsidR="00013B68" w:rsidRDefault="00C31BA2" w:rsidP="00762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</w:t>
      </w:r>
      <w:r w:rsidR="000722AE">
        <w:rPr>
          <w:sz w:val="28"/>
          <w:szCs w:val="28"/>
        </w:rPr>
        <w:t>при переводе председателя, заместителя председателя и аудиторов КСП на муниципальные должности им были увеличены коэффициенты должностных окладов</w:t>
      </w:r>
      <w:r w:rsidR="00DE7A8C">
        <w:rPr>
          <w:sz w:val="28"/>
          <w:szCs w:val="28"/>
        </w:rPr>
        <w:t xml:space="preserve"> (на 1),</w:t>
      </w:r>
      <w:r w:rsidR="000722AE">
        <w:rPr>
          <w:sz w:val="28"/>
          <w:szCs w:val="28"/>
        </w:rPr>
        <w:t xml:space="preserve"> соответственно увеличены должностные </w:t>
      </w:r>
      <w:r w:rsidR="00C6208B">
        <w:rPr>
          <w:sz w:val="28"/>
          <w:szCs w:val="28"/>
        </w:rPr>
        <w:t>оклады,</w:t>
      </w:r>
      <w:r w:rsidR="000722AE">
        <w:rPr>
          <w:sz w:val="28"/>
          <w:szCs w:val="28"/>
        </w:rPr>
        <w:t xml:space="preserve"> и надбавка за особые условия установлена в </w:t>
      </w:r>
      <w:r w:rsidR="00DE7A8C">
        <w:rPr>
          <w:sz w:val="28"/>
          <w:szCs w:val="28"/>
        </w:rPr>
        <w:t>фиксированном размере</w:t>
      </w:r>
      <w:r w:rsidR="00C6208B">
        <w:rPr>
          <w:sz w:val="28"/>
          <w:szCs w:val="28"/>
        </w:rPr>
        <w:t>,</w:t>
      </w:r>
      <w:r w:rsidR="00DE7A8C">
        <w:rPr>
          <w:sz w:val="28"/>
          <w:szCs w:val="28"/>
        </w:rPr>
        <w:t xml:space="preserve"> близком к максимальной величине.</w:t>
      </w:r>
    </w:p>
    <w:p w:rsidR="002F20A9" w:rsidRDefault="00DE7A8C" w:rsidP="00762D0F">
      <w:pPr>
        <w:ind w:firstLine="708"/>
        <w:jc w:val="both"/>
        <w:rPr>
          <w:sz w:val="28"/>
          <w:szCs w:val="28"/>
        </w:rPr>
      </w:pPr>
      <w:r w:rsidRPr="00DE7A8C">
        <w:rPr>
          <w:sz w:val="28"/>
          <w:szCs w:val="28"/>
        </w:rPr>
        <w:t xml:space="preserve">Для муниципальных служащих величина надбавки за особые условия колеблется от 10 до 100% (для группы должностей, к которым относятся  </w:t>
      </w:r>
      <w:r w:rsidRPr="00DE7A8C">
        <w:rPr>
          <w:sz w:val="28"/>
          <w:szCs w:val="28"/>
        </w:rPr>
        <w:lastRenderedPageBreak/>
        <w:t>председатель и заместитель председателя КСП) и от 10 до 80% (для  группы должностей, к которым относятся аудиторы).</w:t>
      </w:r>
      <w:r w:rsidR="002F20A9">
        <w:rPr>
          <w:sz w:val="28"/>
          <w:szCs w:val="28"/>
        </w:rPr>
        <w:t xml:space="preserve"> П</w:t>
      </w:r>
      <w:r w:rsidR="00307038">
        <w:rPr>
          <w:sz w:val="28"/>
          <w:szCs w:val="28"/>
        </w:rPr>
        <w:t xml:space="preserve">ри формировании годового фонда оплаты труда на выплату надбавки за особые условия муниципальной службы, в соответствии с Положением, закладывается 4 </w:t>
      </w:r>
      <w:proofErr w:type="gramStart"/>
      <w:r w:rsidR="00307038">
        <w:rPr>
          <w:sz w:val="28"/>
          <w:szCs w:val="28"/>
        </w:rPr>
        <w:t>должностных</w:t>
      </w:r>
      <w:proofErr w:type="gramEnd"/>
      <w:r w:rsidR="00307038">
        <w:rPr>
          <w:sz w:val="28"/>
          <w:szCs w:val="28"/>
        </w:rPr>
        <w:t xml:space="preserve"> оклада, что в среднем соответствует 33% должностного оклада.</w:t>
      </w:r>
      <w:r w:rsidR="002F20A9">
        <w:rPr>
          <w:sz w:val="28"/>
          <w:szCs w:val="28"/>
        </w:rPr>
        <w:t xml:space="preserve"> При этом</w:t>
      </w:r>
      <w:proofErr w:type="gramStart"/>
      <w:r w:rsidR="002F20A9">
        <w:rPr>
          <w:sz w:val="28"/>
          <w:szCs w:val="28"/>
        </w:rPr>
        <w:t>,</w:t>
      </w:r>
      <w:proofErr w:type="gramEnd"/>
      <w:r w:rsidR="002F20A9">
        <w:rPr>
          <w:sz w:val="28"/>
          <w:szCs w:val="28"/>
        </w:rPr>
        <w:t xml:space="preserve"> структура денежного содержания муниципальных служащих и денежного вознаграждения </w:t>
      </w:r>
      <w:r w:rsidR="002F20A9" w:rsidRPr="002F20A9">
        <w:rPr>
          <w:sz w:val="28"/>
          <w:szCs w:val="28"/>
        </w:rPr>
        <w:t xml:space="preserve">должностных лиц </w:t>
      </w:r>
      <w:r w:rsidR="002F20A9">
        <w:rPr>
          <w:sz w:val="28"/>
          <w:szCs w:val="28"/>
        </w:rPr>
        <w:t>КСП</w:t>
      </w:r>
      <w:r w:rsidR="002F20A9" w:rsidRPr="002F20A9">
        <w:rPr>
          <w:sz w:val="28"/>
          <w:szCs w:val="28"/>
        </w:rPr>
        <w:t>, замещающих муниципальные должности</w:t>
      </w:r>
      <w:r w:rsidR="002F20A9">
        <w:rPr>
          <w:sz w:val="28"/>
          <w:szCs w:val="28"/>
        </w:rPr>
        <w:t>, различна.</w:t>
      </w:r>
    </w:p>
    <w:p w:rsidR="00DE7A8C" w:rsidRDefault="002F20A9" w:rsidP="00762D0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5E31C7">
        <w:rPr>
          <w:sz w:val="28"/>
          <w:szCs w:val="28"/>
        </w:rPr>
        <w:t xml:space="preserve"> настоящее время</w:t>
      </w:r>
      <w:r w:rsidR="006956EF">
        <w:rPr>
          <w:sz w:val="28"/>
          <w:szCs w:val="28"/>
        </w:rPr>
        <w:t xml:space="preserve"> в соответствии с действующими Положениями</w:t>
      </w:r>
      <w:r w:rsidR="00DE7A8C">
        <w:rPr>
          <w:sz w:val="28"/>
          <w:szCs w:val="28"/>
        </w:rPr>
        <w:t xml:space="preserve"> годовой фонд </w:t>
      </w:r>
      <w:r w:rsidR="005E31C7">
        <w:rPr>
          <w:sz w:val="28"/>
          <w:szCs w:val="28"/>
        </w:rPr>
        <w:t xml:space="preserve">оплаты труда </w:t>
      </w:r>
      <w:r w:rsidR="00307038">
        <w:rPr>
          <w:sz w:val="28"/>
          <w:szCs w:val="28"/>
        </w:rPr>
        <w:t xml:space="preserve">муниципальных служащих формируется в размере 28 должностных окладов (без </w:t>
      </w:r>
      <w:r w:rsidR="00307038" w:rsidRPr="00307038">
        <w:rPr>
          <w:sz w:val="28"/>
          <w:szCs w:val="28"/>
        </w:rPr>
        <w:t>единовременной выплаты к отпуску</w:t>
      </w:r>
      <w:r w:rsidR="00307038">
        <w:rPr>
          <w:sz w:val="28"/>
          <w:szCs w:val="28"/>
        </w:rPr>
        <w:t>)</w:t>
      </w:r>
      <w:r w:rsidR="005E31C7">
        <w:rPr>
          <w:sz w:val="28"/>
          <w:szCs w:val="28"/>
        </w:rPr>
        <w:t xml:space="preserve">, а фонд денежного вознаграждения </w:t>
      </w:r>
      <w:r w:rsidR="00307038" w:rsidRPr="00307038">
        <w:rPr>
          <w:sz w:val="28"/>
          <w:szCs w:val="28"/>
        </w:rPr>
        <w:t>председателя и заместителя председателя КСП составляет 32,4 должностных оклада в год, аудитора – 29,4 должностных оклада в год</w:t>
      </w:r>
      <w:r w:rsidR="002C473A">
        <w:rPr>
          <w:sz w:val="28"/>
          <w:szCs w:val="28"/>
        </w:rPr>
        <w:t xml:space="preserve"> (</w:t>
      </w:r>
      <w:r w:rsidR="002C473A" w:rsidRPr="002C473A">
        <w:rPr>
          <w:sz w:val="28"/>
          <w:szCs w:val="28"/>
        </w:rPr>
        <w:t>без единовременной выплаты к отпуску</w:t>
      </w:r>
      <w:r w:rsidR="002C473A">
        <w:rPr>
          <w:sz w:val="28"/>
          <w:szCs w:val="28"/>
        </w:rPr>
        <w:t>).</w:t>
      </w:r>
      <w:proofErr w:type="gramEnd"/>
    </w:p>
    <w:p w:rsidR="006956EF" w:rsidRPr="006956EF" w:rsidRDefault="006956EF" w:rsidP="006956EF">
      <w:pPr>
        <w:ind w:firstLine="708"/>
        <w:jc w:val="both"/>
        <w:rPr>
          <w:sz w:val="28"/>
          <w:szCs w:val="28"/>
        </w:rPr>
      </w:pPr>
      <w:r w:rsidRPr="006956EF">
        <w:rPr>
          <w:sz w:val="28"/>
          <w:szCs w:val="28"/>
        </w:rPr>
        <w:t xml:space="preserve">Согласно финансово-экономическому обоснованию внесение предлагаемых изменений в Положение потребует дополнительных финансовых ресурсов. На 8 месяцев </w:t>
      </w:r>
      <w:r w:rsidRPr="00B01DF1">
        <w:rPr>
          <w:b/>
          <w:sz w:val="28"/>
          <w:szCs w:val="28"/>
        </w:rPr>
        <w:t>2024</w:t>
      </w:r>
      <w:r w:rsidRPr="006956EF">
        <w:rPr>
          <w:sz w:val="28"/>
          <w:szCs w:val="28"/>
        </w:rPr>
        <w:t xml:space="preserve"> года </w:t>
      </w:r>
      <w:r w:rsidRPr="00B01DF1">
        <w:rPr>
          <w:b/>
          <w:sz w:val="28"/>
          <w:szCs w:val="28"/>
        </w:rPr>
        <w:t>дополнительная потребность</w:t>
      </w:r>
      <w:r w:rsidRPr="006956EF">
        <w:rPr>
          <w:sz w:val="28"/>
          <w:szCs w:val="28"/>
        </w:rPr>
        <w:t xml:space="preserve"> составит </w:t>
      </w:r>
      <w:r w:rsidRPr="00B01DF1">
        <w:rPr>
          <w:b/>
          <w:sz w:val="28"/>
          <w:szCs w:val="28"/>
        </w:rPr>
        <w:t>228,4 тыс. руб.</w:t>
      </w:r>
      <w:r w:rsidRPr="006956EF">
        <w:rPr>
          <w:sz w:val="28"/>
          <w:szCs w:val="28"/>
        </w:rPr>
        <w:t xml:space="preserve"> (с учетом страховых взносов).</w:t>
      </w:r>
    </w:p>
    <w:p w:rsidR="00DE7A8C" w:rsidRDefault="006956EF" w:rsidP="006956EF">
      <w:pPr>
        <w:ind w:firstLine="708"/>
        <w:jc w:val="both"/>
        <w:rPr>
          <w:sz w:val="28"/>
          <w:szCs w:val="28"/>
        </w:rPr>
      </w:pPr>
      <w:r w:rsidRPr="006956EF">
        <w:rPr>
          <w:sz w:val="28"/>
          <w:szCs w:val="28"/>
        </w:rPr>
        <w:t xml:space="preserve">На плановый период </w:t>
      </w:r>
      <w:r w:rsidRPr="00B01DF1">
        <w:rPr>
          <w:b/>
          <w:sz w:val="28"/>
          <w:szCs w:val="28"/>
        </w:rPr>
        <w:t>2025 и 2026</w:t>
      </w:r>
      <w:r w:rsidRPr="006956EF">
        <w:rPr>
          <w:sz w:val="28"/>
          <w:szCs w:val="28"/>
        </w:rPr>
        <w:t xml:space="preserve"> годов дополнительная потребность составит ежегодно </w:t>
      </w:r>
      <w:r w:rsidRPr="00B01DF1">
        <w:rPr>
          <w:b/>
          <w:sz w:val="28"/>
          <w:szCs w:val="28"/>
        </w:rPr>
        <w:t>342,5 тыс. руб</w:t>
      </w:r>
      <w:r w:rsidRPr="006956EF">
        <w:rPr>
          <w:sz w:val="28"/>
          <w:szCs w:val="28"/>
        </w:rPr>
        <w:t>. (без учета последующей индексации должностных окладов, предусмотренной Положением).</w:t>
      </w:r>
    </w:p>
    <w:p w:rsidR="00DE7A8C" w:rsidRPr="00B67695" w:rsidRDefault="00B67695" w:rsidP="00762D0F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соответствии с ч.7 ст.47 Устава городского округа Тольятти</w:t>
      </w:r>
      <w:r w:rsidRPr="00B67695">
        <w:rPr>
          <w:i/>
          <w:sz w:val="28"/>
          <w:szCs w:val="28"/>
        </w:rPr>
        <w:t xml:space="preserve">, решения Думы, предусматривающие … осуществление расходов из средств бюджета городского округа, </w:t>
      </w:r>
      <w:r w:rsidRPr="004B09F5">
        <w:rPr>
          <w:b/>
          <w:i/>
          <w:sz w:val="28"/>
          <w:szCs w:val="28"/>
        </w:rPr>
        <w:t>могут быть внесены на рассмотрение Думы только</w:t>
      </w:r>
      <w:r w:rsidRPr="00B67695">
        <w:rPr>
          <w:i/>
          <w:sz w:val="28"/>
          <w:szCs w:val="28"/>
        </w:rPr>
        <w:t xml:space="preserve"> по инициативе главы городского округа или </w:t>
      </w:r>
      <w:r w:rsidRPr="00B67695">
        <w:rPr>
          <w:b/>
          <w:i/>
          <w:sz w:val="28"/>
          <w:szCs w:val="28"/>
        </w:rPr>
        <w:t>при наличии заключения главы</w:t>
      </w:r>
      <w:r w:rsidRPr="00B67695">
        <w:rPr>
          <w:i/>
          <w:sz w:val="28"/>
          <w:szCs w:val="28"/>
        </w:rPr>
        <w:t xml:space="preserve"> городского округа.</w:t>
      </w:r>
    </w:p>
    <w:p w:rsidR="006956EF" w:rsidRPr="004B09F5" w:rsidRDefault="00B67695" w:rsidP="00762D0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пакете документов заключение главы городского округа Тольятти </w:t>
      </w:r>
      <w:r w:rsidRPr="004B09F5">
        <w:rPr>
          <w:b/>
          <w:sz w:val="28"/>
          <w:szCs w:val="28"/>
        </w:rPr>
        <w:t xml:space="preserve">не содержится. </w:t>
      </w:r>
    </w:p>
    <w:p w:rsidR="00B67695" w:rsidRDefault="004B09F5" w:rsidP="00762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дополнительную потребность финансовых ресурсов, принятие рассматриваемого проекта решения Думы потребует внесения соответствующих изменений в бюджет городского округа Тольятти и определения источников финансирования.</w:t>
      </w:r>
    </w:p>
    <w:p w:rsidR="004B09F5" w:rsidRDefault="004B09F5" w:rsidP="005E3B5C">
      <w:pPr>
        <w:jc w:val="both"/>
        <w:rPr>
          <w:sz w:val="28"/>
          <w:szCs w:val="28"/>
        </w:rPr>
      </w:pPr>
    </w:p>
    <w:p w:rsidR="005E3B5C" w:rsidRPr="005E3B5C" w:rsidRDefault="005E3B5C" w:rsidP="000A0143">
      <w:pPr>
        <w:ind w:firstLine="709"/>
        <w:jc w:val="both"/>
        <w:rPr>
          <w:sz w:val="28"/>
          <w:szCs w:val="28"/>
        </w:rPr>
      </w:pPr>
      <w:r w:rsidRPr="005E3B5C">
        <w:rPr>
          <w:sz w:val="28"/>
          <w:szCs w:val="28"/>
        </w:rPr>
        <w:t>Вывод: Проект решения Думы городского округа Тольятти</w:t>
      </w:r>
      <w:r w:rsidR="00762D0F">
        <w:rPr>
          <w:sz w:val="28"/>
          <w:szCs w:val="28"/>
        </w:rPr>
        <w:t xml:space="preserve"> </w:t>
      </w:r>
      <w:r w:rsidR="00762D0F" w:rsidRPr="00762D0F">
        <w:rPr>
          <w:sz w:val="28"/>
          <w:szCs w:val="28"/>
        </w:rPr>
        <w:t>«О внесении изменений в 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утвержденное решением Думы городского округа Тольятти от 22.12.2021 № 1139»</w:t>
      </w:r>
      <w:r w:rsidR="00762D0F">
        <w:rPr>
          <w:sz w:val="28"/>
          <w:szCs w:val="28"/>
        </w:rPr>
        <w:t xml:space="preserve"> </w:t>
      </w:r>
      <w:r w:rsidRPr="005E3B5C">
        <w:rPr>
          <w:sz w:val="28"/>
          <w:szCs w:val="28"/>
        </w:rPr>
        <w:t>может бы</w:t>
      </w:r>
      <w:r w:rsidR="00C6208B">
        <w:rPr>
          <w:sz w:val="28"/>
          <w:szCs w:val="28"/>
        </w:rPr>
        <w:t>ть рассмотрен на заседании Думы.</w:t>
      </w:r>
    </w:p>
    <w:p w:rsidR="005E3B5C" w:rsidRPr="005E3B5C" w:rsidRDefault="005E3B5C" w:rsidP="005E3B5C">
      <w:pPr>
        <w:jc w:val="both"/>
        <w:rPr>
          <w:sz w:val="28"/>
          <w:szCs w:val="28"/>
        </w:rPr>
      </w:pPr>
    </w:p>
    <w:p w:rsidR="005E3B5C" w:rsidRPr="005E3B5C" w:rsidRDefault="005E3B5C" w:rsidP="005E3B5C">
      <w:pPr>
        <w:jc w:val="both"/>
        <w:rPr>
          <w:sz w:val="28"/>
          <w:szCs w:val="28"/>
        </w:rPr>
      </w:pPr>
      <w:r w:rsidRPr="005E3B5C">
        <w:rPr>
          <w:sz w:val="28"/>
          <w:szCs w:val="28"/>
        </w:rPr>
        <w:t xml:space="preserve">Начальник  аналитического отдела  </w:t>
      </w:r>
      <w:r w:rsidRPr="005E3B5C">
        <w:rPr>
          <w:sz w:val="28"/>
          <w:szCs w:val="28"/>
        </w:rPr>
        <w:tab/>
      </w:r>
      <w:r w:rsidRPr="005E3B5C">
        <w:rPr>
          <w:sz w:val="28"/>
          <w:szCs w:val="28"/>
        </w:rPr>
        <w:tab/>
      </w:r>
      <w:r w:rsidRPr="005E3B5C">
        <w:rPr>
          <w:sz w:val="28"/>
          <w:szCs w:val="28"/>
        </w:rPr>
        <w:tab/>
      </w:r>
      <w:r w:rsidRPr="005E3B5C">
        <w:rPr>
          <w:sz w:val="28"/>
          <w:szCs w:val="28"/>
        </w:rPr>
        <w:tab/>
        <w:t>Д.В. Замчевский</w:t>
      </w:r>
    </w:p>
    <w:p w:rsidR="002F20A9" w:rsidRDefault="002F20A9" w:rsidP="00C563E6">
      <w:pPr>
        <w:jc w:val="both"/>
      </w:pPr>
    </w:p>
    <w:p w:rsidR="00D94F7F" w:rsidRPr="002F20A9" w:rsidRDefault="005E3B5C" w:rsidP="00C563E6">
      <w:pPr>
        <w:jc w:val="both"/>
        <w:rPr>
          <w:highlight w:val="yellow"/>
        </w:rPr>
      </w:pPr>
      <w:r w:rsidRPr="002F20A9">
        <w:t>Тимофеева С.В.</w:t>
      </w:r>
    </w:p>
    <w:sectPr w:rsidR="00D94F7F" w:rsidRPr="002F20A9" w:rsidSect="00D94F7F">
      <w:footerReference w:type="default" r:id="rId9"/>
      <w:pgSz w:w="11906" w:h="16838"/>
      <w:pgMar w:top="1135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A1" w:rsidRDefault="00EC20A1" w:rsidP="0088731C">
      <w:r>
        <w:separator/>
      </w:r>
    </w:p>
  </w:endnote>
  <w:endnote w:type="continuationSeparator" w:id="0">
    <w:p w:rsidR="00EC20A1" w:rsidRDefault="00EC20A1" w:rsidP="0088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332510"/>
      <w:docPartObj>
        <w:docPartGallery w:val="Page Numbers (Bottom of Page)"/>
        <w:docPartUnique/>
      </w:docPartObj>
    </w:sdtPr>
    <w:sdtEndPr/>
    <w:sdtContent>
      <w:p w:rsidR="00EC20A1" w:rsidRDefault="00EC20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61E">
          <w:rPr>
            <w:noProof/>
          </w:rPr>
          <w:t>3</w:t>
        </w:r>
        <w:r>
          <w:fldChar w:fldCharType="end"/>
        </w:r>
      </w:p>
    </w:sdtContent>
  </w:sdt>
  <w:p w:rsidR="00EC20A1" w:rsidRDefault="00EC20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A1" w:rsidRDefault="00EC20A1" w:rsidP="0088731C">
      <w:r>
        <w:separator/>
      </w:r>
    </w:p>
  </w:footnote>
  <w:footnote w:type="continuationSeparator" w:id="0">
    <w:p w:rsidR="00EC20A1" w:rsidRDefault="00EC20A1" w:rsidP="00887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0DD5"/>
    <w:multiLevelType w:val="hybridMultilevel"/>
    <w:tmpl w:val="E32A7F96"/>
    <w:lvl w:ilvl="0" w:tplc="39F85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0E2858"/>
    <w:multiLevelType w:val="hybridMultilevel"/>
    <w:tmpl w:val="B080A24C"/>
    <w:lvl w:ilvl="0" w:tplc="87FA0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A822AD"/>
    <w:multiLevelType w:val="hybridMultilevel"/>
    <w:tmpl w:val="76B20D74"/>
    <w:lvl w:ilvl="0" w:tplc="EFA8C4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">
    <w:nsid w:val="1BF25B3F"/>
    <w:multiLevelType w:val="hybridMultilevel"/>
    <w:tmpl w:val="DC10D82E"/>
    <w:lvl w:ilvl="0" w:tplc="F9D89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7A2A6D"/>
    <w:multiLevelType w:val="hybridMultilevel"/>
    <w:tmpl w:val="AE08DC5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0F1D8B"/>
    <w:multiLevelType w:val="hybridMultilevel"/>
    <w:tmpl w:val="52AAD944"/>
    <w:lvl w:ilvl="0" w:tplc="38AC7F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3B04FFD"/>
    <w:multiLevelType w:val="multilevel"/>
    <w:tmpl w:val="C6A6655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59E5C8A"/>
    <w:multiLevelType w:val="multilevel"/>
    <w:tmpl w:val="3E689A44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220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595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334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735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48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875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625" w:hanging="1800"/>
      </w:pPr>
      <w:rPr>
        <w:rFonts w:hint="default"/>
        <w:i/>
      </w:rPr>
    </w:lvl>
  </w:abstractNum>
  <w:abstractNum w:abstractNumId="10">
    <w:nsid w:val="580168D3"/>
    <w:multiLevelType w:val="hybridMultilevel"/>
    <w:tmpl w:val="6046B49E"/>
    <w:lvl w:ilvl="0" w:tplc="F59C051C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0F61875"/>
    <w:multiLevelType w:val="hybridMultilevel"/>
    <w:tmpl w:val="3D180A58"/>
    <w:lvl w:ilvl="0" w:tplc="1E982B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4FE42F1"/>
    <w:multiLevelType w:val="hybridMultilevel"/>
    <w:tmpl w:val="08FC2F0A"/>
    <w:lvl w:ilvl="0" w:tplc="D49CE3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18D0523"/>
    <w:multiLevelType w:val="hybridMultilevel"/>
    <w:tmpl w:val="C5BC6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12"/>
  </w:num>
  <w:num w:numId="7">
    <w:abstractNumId w:val="1"/>
  </w:num>
  <w:num w:numId="8">
    <w:abstractNumId w:val="3"/>
  </w:num>
  <w:num w:numId="9">
    <w:abstractNumId w:val="6"/>
  </w:num>
  <w:num w:numId="10">
    <w:abstractNumId w:val="5"/>
  </w:num>
  <w:num w:numId="11">
    <w:abstractNumId w:val="13"/>
  </w:num>
  <w:num w:numId="12">
    <w:abstractNumId w:val="7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4BA8"/>
    <w:rsid w:val="00006267"/>
    <w:rsid w:val="000069EC"/>
    <w:rsid w:val="00013B68"/>
    <w:rsid w:val="00034C61"/>
    <w:rsid w:val="000359FB"/>
    <w:rsid w:val="0003782B"/>
    <w:rsid w:val="000402E1"/>
    <w:rsid w:val="00061F80"/>
    <w:rsid w:val="00070067"/>
    <w:rsid w:val="000722AE"/>
    <w:rsid w:val="00074ABE"/>
    <w:rsid w:val="00087223"/>
    <w:rsid w:val="000928BD"/>
    <w:rsid w:val="00095827"/>
    <w:rsid w:val="000A0143"/>
    <w:rsid w:val="000B0716"/>
    <w:rsid w:val="000B4295"/>
    <w:rsid w:val="000D696A"/>
    <w:rsid w:val="000F6B1E"/>
    <w:rsid w:val="00107015"/>
    <w:rsid w:val="00122870"/>
    <w:rsid w:val="00126F57"/>
    <w:rsid w:val="001305C6"/>
    <w:rsid w:val="0014654E"/>
    <w:rsid w:val="001517FE"/>
    <w:rsid w:val="00153D94"/>
    <w:rsid w:val="00157873"/>
    <w:rsid w:val="0016718C"/>
    <w:rsid w:val="001741AC"/>
    <w:rsid w:val="00190942"/>
    <w:rsid w:val="00192333"/>
    <w:rsid w:val="00197DE1"/>
    <w:rsid w:val="001A031F"/>
    <w:rsid w:val="001A43CC"/>
    <w:rsid w:val="001B2F1B"/>
    <w:rsid w:val="001D436B"/>
    <w:rsid w:val="001D5707"/>
    <w:rsid w:val="001E23B2"/>
    <w:rsid w:val="001E755E"/>
    <w:rsid w:val="001F0988"/>
    <w:rsid w:val="001F62E7"/>
    <w:rsid w:val="001F6660"/>
    <w:rsid w:val="001F6DC2"/>
    <w:rsid w:val="00212150"/>
    <w:rsid w:val="00213447"/>
    <w:rsid w:val="002213D9"/>
    <w:rsid w:val="0022614F"/>
    <w:rsid w:val="00230209"/>
    <w:rsid w:val="00234F5C"/>
    <w:rsid w:val="002443BA"/>
    <w:rsid w:val="00245E09"/>
    <w:rsid w:val="002678D0"/>
    <w:rsid w:val="00270D60"/>
    <w:rsid w:val="002726F9"/>
    <w:rsid w:val="00276CE2"/>
    <w:rsid w:val="002B6ED5"/>
    <w:rsid w:val="002C473A"/>
    <w:rsid w:val="002F20A9"/>
    <w:rsid w:val="00302695"/>
    <w:rsid w:val="00302AF2"/>
    <w:rsid w:val="00305EDA"/>
    <w:rsid w:val="00307038"/>
    <w:rsid w:val="003228CF"/>
    <w:rsid w:val="00324DEF"/>
    <w:rsid w:val="003312F3"/>
    <w:rsid w:val="00345894"/>
    <w:rsid w:val="0034697F"/>
    <w:rsid w:val="003575D8"/>
    <w:rsid w:val="00361DAD"/>
    <w:rsid w:val="00362D7D"/>
    <w:rsid w:val="003734CA"/>
    <w:rsid w:val="00377234"/>
    <w:rsid w:val="00384EC7"/>
    <w:rsid w:val="00386676"/>
    <w:rsid w:val="003953F0"/>
    <w:rsid w:val="00396C75"/>
    <w:rsid w:val="003B48FD"/>
    <w:rsid w:val="003C03F9"/>
    <w:rsid w:val="003D4628"/>
    <w:rsid w:val="003D5990"/>
    <w:rsid w:val="003F471E"/>
    <w:rsid w:val="003F5484"/>
    <w:rsid w:val="00403A19"/>
    <w:rsid w:val="00434FA8"/>
    <w:rsid w:val="00437D69"/>
    <w:rsid w:val="004457BA"/>
    <w:rsid w:val="0045004D"/>
    <w:rsid w:val="00455B4E"/>
    <w:rsid w:val="00463DC2"/>
    <w:rsid w:val="00480A2E"/>
    <w:rsid w:val="00480D21"/>
    <w:rsid w:val="0048129E"/>
    <w:rsid w:val="004963B0"/>
    <w:rsid w:val="004A085E"/>
    <w:rsid w:val="004B09F5"/>
    <w:rsid w:val="004B3432"/>
    <w:rsid w:val="004D1328"/>
    <w:rsid w:val="004D5714"/>
    <w:rsid w:val="004F3EFE"/>
    <w:rsid w:val="00502BFC"/>
    <w:rsid w:val="005148F6"/>
    <w:rsid w:val="0051613E"/>
    <w:rsid w:val="005205D1"/>
    <w:rsid w:val="00530D6D"/>
    <w:rsid w:val="005436A3"/>
    <w:rsid w:val="00545BAE"/>
    <w:rsid w:val="0055026D"/>
    <w:rsid w:val="00553646"/>
    <w:rsid w:val="00555FC6"/>
    <w:rsid w:val="005610C8"/>
    <w:rsid w:val="0057151F"/>
    <w:rsid w:val="005D3360"/>
    <w:rsid w:val="005E31C7"/>
    <w:rsid w:val="005E3B5C"/>
    <w:rsid w:val="005E4483"/>
    <w:rsid w:val="005E594C"/>
    <w:rsid w:val="005F6B8A"/>
    <w:rsid w:val="00604E07"/>
    <w:rsid w:val="0060564E"/>
    <w:rsid w:val="00605803"/>
    <w:rsid w:val="00610741"/>
    <w:rsid w:val="00611C38"/>
    <w:rsid w:val="006150AE"/>
    <w:rsid w:val="0062537E"/>
    <w:rsid w:val="006335BC"/>
    <w:rsid w:val="00641A93"/>
    <w:rsid w:val="00655DD5"/>
    <w:rsid w:val="006570AF"/>
    <w:rsid w:val="006734C3"/>
    <w:rsid w:val="00690200"/>
    <w:rsid w:val="006956EF"/>
    <w:rsid w:val="006A02C4"/>
    <w:rsid w:val="006A7233"/>
    <w:rsid w:val="006B35C9"/>
    <w:rsid w:val="006B3BFC"/>
    <w:rsid w:val="006B47FE"/>
    <w:rsid w:val="006C36E2"/>
    <w:rsid w:val="006C4CE5"/>
    <w:rsid w:val="006C4E70"/>
    <w:rsid w:val="006D609B"/>
    <w:rsid w:val="006E12D6"/>
    <w:rsid w:val="006E724A"/>
    <w:rsid w:val="006F5360"/>
    <w:rsid w:val="007037C5"/>
    <w:rsid w:val="00704AA0"/>
    <w:rsid w:val="00705CBA"/>
    <w:rsid w:val="00710F93"/>
    <w:rsid w:val="0072712D"/>
    <w:rsid w:val="007275F6"/>
    <w:rsid w:val="0073012A"/>
    <w:rsid w:val="007534EF"/>
    <w:rsid w:val="00762D0F"/>
    <w:rsid w:val="00776AFB"/>
    <w:rsid w:val="00786CEF"/>
    <w:rsid w:val="00792E2E"/>
    <w:rsid w:val="00792F81"/>
    <w:rsid w:val="007A242F"/>
    <w:rsid w:val="007A2A17"/>
    <w:rsid w:val="007B0B0D"/>
    <w:rsid w:val="007B217E"/>
    <w:rsid w:val="007C3A91"/>
    <w:rsid w:val="007C5E8B"/>
    <w:rsid w:val="007D6FF4"/>
    <w:rsid w:val="007E03F8"/>
    <w:rsid w:val="007E67CA"/>
    <w:rsid w:val="0080076C"/>
    <w:rsid w:val="008023B2"/>
    <w:rsid w:val="00833927"/>
    <w:rsid w:val="00845AA5"/>
    <w:rsid w:val="00846D1F"/>
    <w:rsid w:val="00883FFE"/>
    <w:rsid w:val="0088731C"/>
    <w:rsid w:val="0089608E"/>
    <w:rsid w:val="0089771F"/>
    <w:rsid w:val="008A0960"/>
    <w:rsid w:val="008B0459"/>
    <w:rsid w:val="008B360D"/>
    <w:rsid w:val="008B3966"/>
    <w:rsid w:val="008B7DC0"/>
    <w:rsid w:val="008C06AA"/>
    <w:rsid w:val="008C6A4A"/>
    <w:rsid w:val="008D2198"/>
    <w:rsid w:val="008D2DCB"/>
    <w:rsid w:val="008D4ECF"/>
    <w:rsid w:val="008E4F0C"/>
    <w:rsid w:val="008E72DE"/>
    <w:rsid w:val="00904025"/>
    <w:rsid w:val="009233CC"/>
    <w:rsid w:val="009236E2"/>
    <w:rsid w:val="00931266"/>
    <w:rsid w:val="009367A2"/>
    <w:rsid w:val="00941E08"/>
    <w:rsid w:val="00953498"/>
    <w:rsid w:val="0096041B"/>
    <w:rsid w:val="0096129E"/>
    <w:rsid w:val="00966016"/>
    <w:rsid w:val="00967F78"/>
    <w:rsid w:val="00974031"/>
    <w:rsid w:val="009754DC"/>
    <w:rsid w:val="00982BA9"/>
    <w:rsid w:val="009867B5"/>
    <w:rsid w:val="009A455C"/>
    <w:rsid w:val="009B0C45"/>
    <w:rsid w:val="009B3DB7"/>
    <w:rsid w:val="009C1352"/>
    <w:rsid w:val="009D0BC9"/>
    <w:rsid w:val="009D48F2"/>
    <w:rsid w:val="009D66CE"/>
    <w:rsid w:val="009F09FB"/>
    <w:rsid w:val="00A22F50"/>
    <w:rsid w:val="00A26D24"/>
    <w:rsid w:val="00A30032"/>
    <w:rsid w:val="00A303EB"/>
    <w:rsid w:val="00A35119"/>
    <w:rsid w:val="00A36112"/>
    <w:rsid w:val="00A50566"/>
    <w:rsid w:val="00A50EDE"/>
    <w:rsid w:val="00A61EF9"/>
    <w:rsid w:val="00A6383F"/>
    <w:rsid w:val="00A65353"/>
    <w:rsid w:val="00A77568"/>
    <w:rsid w:val="00A82B76"/>
    <w:rsid w:val="00A84193"/>
    <w:rsid w:val="00AC2E0A"/>
    <w:rsid w:val="00AD028B"/>
    <w:rsid w:val="00AD7A13"/>
    <w:rsid w:val="00AE7D74"/>
    <w:rsid w:val="00AF3213"/>
    <w:rsid w:val="00AF6D7E"/>
    <w:rsid w:val="00B00D27"/>
    <w:rsid w:val="00B01DF1"/>
    <w:rsid w:val="00B02FF5"/>
    <w:rsid w:val="00B06B2B"/>
    <w:rsid w:val="00B13C6B"/>
    <w:rsid w:val="00B221A1"/>
    <w:rsid w:val="00B22C21"/>
    <w:rsid w:val="00B2331E"/>
    <w:rsid w:val="00B244C1"/>
    <w:rsid w:val="00B2462B"/>
    <w:rsid w:val="00B2559F"/>
    <w:rsid w:val="00B44D09"/>
    <w:rsid w:val="00B457F8"/>
    <w:rsid w:val="00B46C76"/>
    <w:rsid w:val="00B47301"/>
    <w:rsid w:val="00B52901"/>
    <w:rsid w:val="00B67695"/>
    <w:rsid w:val="00B77D6F"/>
    <w:rsid w:val="00B80153"/>
    <w:rsid w:val="00B94667"/>
    <w:rsid w:val="00BA2594"/>
    <w:rsid w:val="00BB04E0"/>
    <w:rsid w:val="00BB40C2"/>
    <w:rsid w:val="00BD478E"/>
    <w:rsid w:val="00BE0243"/>
    <w:rsid w:val="00C055A5"/>
    <w:rsid w:val="00C2672F"/>
    <w:rsid w:val="00C3183D"/>
    <w:rsid w:val="00C31BA2"/>
    <w:rsid w:val="00C345D7"/>
    <w:rsid w:val="00C563E6"/>
    <w:rsid w:val="00C6208B"/>
    <w:rsid w:val="00C65ED7"/>
    <w:rsid w:val="00C707C7"/>
    <w:rsid w:val="00C77CAD"/>
    <w:rsid w:val="00C80998"/>
    <w:rsid w:val="00C822DE"/>
    <w:rsid w:val="00C836BF"/>
    <w:rsid w:val="00C857BF"/>
    <w:rsid w:val="00C87F17"/>
    <w:rsid w:val="00C97C8B"/>
    <w:rsid w:val="00CA767F"/>
    <w:rsid w:val="00CD2803"/>
    <w:rsid w:val="00CE48BE"/>
    <w:rsid w:val="00CE6A3B"/>
    <w:rsid w:val="00CF5C1C"/>
    <w:rsid w:val="00CF6114"/>
    <w:rsid w:val="00D06581"/>
    <w:rsid w:val="00D07EE8"/>
    <w:rsid w:val="00D145B9"/>
    <w:rsid w:val="00D16ADB"/>
    <w:rsid w:val="00D174FE"/>
    <w:rsid w:val="00D21235"/>
    <w:rsid w:val="00D2247F"/>
    <w:rsid w:val="00D25042"/>
    <w:rsid w:val="00D31E52"/>
    <w:rsid w:val="00D33956"/>
    <w:rsid w:val="00D432A3"/>
    <w:rsid w:val="00D53E54"/>
    <w:rsid w:val="00D63E7A"/>
    <w:rsid w:val="00D72106"/>
    <w:rsid w:val="00D72C0C"/>
    <w:rsid w:val="00D81032"/>
    <w:rsid w:val="00D85912"/>
    <w:rsid w:val="00D859FF"/>
    <w:rsid w:val="00D87DDD"/>
    <w:rsid w:val="00D94F7F"/>
    <w:rsid w:val="00DA7024"/>
    <w:rsid w:val="00DB161E"/>
    <w:rsid w:val="00DB24E1"/>
    <w:rsid w:val="00DB623E"/>
    <w:rsid w:val="00DB7C2B"/>
    <w:rsid w:val="00DD1E15"/>
    <w:rsid w:val="00DE2082"/>
    <w:rsid w:val="00DE7A8C"/>
    <w:rsid w:val="00DF176A"/>
    <w:rsid w:val="00E076F9"/>
    <w:rsid w:val="00E0784E"/>
    <w:rsid w:val="00E20F22"/>
    <w:rsid w:val="00E25B17"/>
    <w:rsid w:val="00E3317E"/>
    <w:rsid w:val="00E41995"/>
    <w:rsid w:val="00E46D29"/>
    <w:rsid w:val="00E54137"/>
    <w:rsid w:val="00E57185"/>
    <w:rsid w:val="00E8182C"/>
    <w:rsid w:val="00E9466D"/>
    <w:rsid w:val="00E957E4"/>
    <w:rsid w:val="00E9665D"/>
    <w:rsid w:val="00E97536"/>
    <w:rsid w:val="00EB093D"/>
    <w:rsid w:val="00EB575C"/>
    <w:rsid w:val="00EC100D"/>
    <w:rsid w:val="00EC20A1"/>
    <w:rsid w:val="00EC37A8"/>
    <w:rsid w:val="00EE023C"/>
    <w:rsid w:val="00EE769E"/>
    <w:rsid w:val="00EF4207"/>
    <w:rsid w:val="00F070ED"/>
    <w:rsid w:val="00F142D4"/>
    <w:rsid w:val="00F20CBE"/>
    <w:rsid w:val="00F21CB9"/>
    <w:rsid w:val="00F37103"/>
    <w:rsid w:val="00F3722A"/>
    <w:rsid w:val="00F37EC9"/>
    <w:rsid w:val="00FB25D4"/>
    <w:rsid w:val="00FC4350"/>
    <w:rsid w:val="00FC7F18"/>
    <w:rsid w:val="00FD084C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6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character" w:styleId="a6">
    <w:name w:val="Hyperlink"/>
    <w:basedOn w:val="a0"/>
    <w:rsid w:val="006C4E70"/>
    <w:rPr>
      <w:color w:val="0000FF" w:themeColor="hyperlink"/>
      <w:u w:val="single"/>
    </w:rPr>
  </w:style>
  <w:style w:type="paragraph" w:styleId="a7">
    <w:name w:val="header"/>
    <w:basedOn w:val="a"/>
    <w:link w:val="a8"/>
    <w:rsid w:val="00887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8731C"/>
    <w:rPr>
      <w:sz w:val="24"/>
      <w:szCs w:val="24"/>
    </w:rPr>
  </w:style>
  <w:style w:type="paragraph" w:styleId="a9">
    <w:name w:val="footer"/>
    <w:basedOn w:val="a"/>
    <w:link w:val="aa"/>
    <w:uiPriority w:val="99"/>
    <w:rsid w:val="00887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731C"/>
    <w:rPr>
      <w:sz w:val="24"/>
      <w:szCs w:val="24"/>
    </w:rPr>
  </w:style>
  <w:style w:type="table" w:styleId="ab">
    <w:name w:val="Table Grid"/>
    <w:basedOn w:val="a1"/>
    <w:rsid w:val="00610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6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28CF"/>
    <w:pPr>
      <w:ind w:left="720"/>
      <w:contextualSpacing/>
    </w:pPr>
  </w:style>
  <w:style w:type="character" w:styleId="a6">
    <w:name w:val="Hyperlink"/>
    <w:basedOn w:val="a0"/>
    <w:rsid w:val="006C4E70"/>
    <w:rPr>
      <w:color w:val="0000FF" w:themeColor="hyperlink"/>
      <w:u w:val="single"/>
    </w:rPr>
  </w:style>
  <w:style w:type="paragraph" w:styleId="a7">
    <w:name w:val="header"/>
    <w:basedOn w:val="a"/>
    <w:link w:val="a8"/>
    <w:rsid w:val="00887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8731C"/>
    <w:rPr>
      <w:sz w:val="24"/>
      <w:szCs w:val="24"/>
    </w:rPr>
  </w:style>
  <w:style w:type="paragraph" w:styleId="a9">
    <w:name w:val="footer"/>
    <w:basedOn w:val="a"/>
    <w:link w:val="aa"/>
    <w:uiPriority w:val="99"/>
    <w:rsid w:val="00887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731C"/>
    <w:rPr>
      <w:sz w:val="24"/>
      <w:szCs w:val="24"/>
    </w:rPr>
  </w:style>
  <w:style w:type="table" w:styleId="ab">
    <w:name w:val="Table Grid"/>
    <w:basedOn w:val="a1"/>
    <w:rsid w:val="00610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zamchevskiy\Documents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0C05-FAE7-4D53-A5E9-89D337C0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3</Pages>
  <Words>1128</Words>
  <Characters>6432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2024-04-17T07:26:00Z</cp:lastPrinted>
  <dcterms:created xsi:type="dcterms:W3CDTF">2024-04-18T08:26:00Z</dcterms:created>
  <dcterms:modified xsi:type="dcterms:W3CDTF">2024-04-18T08:26:00Z</dcterms:modified>
</cp:coreProperties>
</file>